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E8" w:rsidRDefault="00C5344C">
      <w:pPr>
        <w:spacing w:after="0" w:line="278" w:lineRule="auto"/>
        <w:ind w:firstLine="0"/>
        <w:jc w:val="center"/>
      </w:pPr>
      <w:r>
        <w:t xml:space="preserve">Автономная некоммерческая организация высшего образования  «Московский региональный социально-экономический институт» </w:t>
      </w:r>
    </w:p>
    <w:p w:rsidR="00F52BE8" w:rsidRDefault="00C5344C">
      <w:pPr>
        <w:spacing w:after="70" w:line="259" w:lineRule="auto"/>
        <w:ind w:left="595" w:firstLine="0"/>
        <w:jc w:val="center"/>
      </w:pPr>
      <w:r>
        <w:rPr>
          <w:b/>
          <w:sz w:val="24"/>
        </w:rPr>
        <w:t xml:space="preserve"> </w:t>
      </w:r>
    </w:p>
    <w:p w:rsidR="00F52BE8" w:rsidRDefault="00C5344C">
      <w:pPr>
        <w:spacing w:after="49" w:line="237" w:lineRule="auto"/>
        <w:ind w:left="826" w:firstLine="670"/>
        <w:jc w:val="left"/>
      </w:pPr>
      <w:bookmarkStart w:id="0" w:name="_GoBack"/>
      <w:r>
        <w:rPr>
          <w:b/>
        </w:rPr>
        <w:t>Информация о предоставлении особых прав и особого преимущества</w:t>
      </w:r>
      <w:bookmarkEnd w:id="0"/>
      <w:r>
        <w:rPr>
          <w:b/>
        </w:rPr>
        <w:t xml:space="preserve"> (по программам бакалавриата и программам </w:t>
      </w:r>
    </w:p>
    <w:p w:rsidR="00F52BE8" w:rsidRDefault="00C5344C">
      <w:pPr>
        <w:spacing w:after="49" w:line="237" w:lineRule="auto"/>
        <w:ind w:left="591" w:hanging="8"/>
        <w:jc w:val="left"/>
      </w:pPr>
      <w:r>
        <w:rPr>
          <w:b/>
        </w:rPr>
        <w:t xml:space="preserve">специалитета) </w:t>
      </w:r>
      <w:r>
        <w:rPr>
          <w:b/>
        </w:rPr>
        <w:t>при приеме на обучение в АНО ВО «Московский региональный социальн</w:t>
      </w:r>
      <w:r w:rsidR="001E4705">
        <w:rPr>
          <w:b/>
        </w:rPr>
        <w:t>о-экономический институт» в 2026</w:t>
      </w:r>
      <w:r>
        <w:rPr>
          <w:b/>
        </w:rPr>
        <w:t xml:space="preserve"> году </w:t>
      </w:r>
    </w:p>
    <w:p w:rsidR="00F52BE8" w:rsidRDefault="00C5344C">
      <w:pPr>
        <w:spacing w:after="186" w:line="259" w:lineRule="auto"/>
        <w:ind w:left="540" w:firstLine="0"/>
        <w:jc w:val="left"/>
      </w:pPr>
      <w:r>
        <w:t xml:space="preserve"> </w:t>
      </w:r>
    </w:p>
    <w:p w:rsidR="00F52BE8" w:rsidRDefault="00C5344C">
      <w:pPr>
        <w:ind w:left="852" w:firstLine="0"/>
      </w:pPr>
      <w:r>
        <w:t xml:space="preserve">Право на прием без вступительных испытаний имеют: </w:t>
      </w:r>
    </w:p>
    <w:p w:rsidR="00F52BE8" w:rsidRDefault="00C5344C">
      <w:pPr>
        <w:numPr>
          <w:ilvl w:val="0"/>
          <w:numId w:val="1"/>
        </w:numPr>
      </w:pPr>
      <w:r>
        <w:t>победители и призеры заключительного этапа всероссийской олимпиады школьников (далее - победители и</w:t>
      </w:r>
      <w:r>
        <w:t xml:space="preserve"> призеры всероссийской олимпиады),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образования (далее - члены сборных команд Российской Федерации), по специальностям и (или) направлениям подготовки, соответствующим профилю всероссийской олимпиады школь</w:t>
      </w:r>
      <w:r>
        <w:t xml:space="preserve">ников или международной олимпиады, - в течение 4 лет, следующих за годом проведения соответствующей олимпиады; </w:t>
      </w:r>
    </w:p>
    <w:p w:rsidR="00F52BE8" w:rsidRDefault="00C5344C">
      <w:pPr>
        <w:numPr>
          <w:ilvl w:val="0"/>
          <w:numId w:val="1"/>
        </w:numPr>
      </w:pPr>
      <w:r>
        <w:t>победители и призеры IV этапа всеукраинских ученических олимпиад, члены сборных команд Украины, участвовавших в международных олимпиадах по обще</w:t>
      </w:r>
      <w:r>
        <w:t>образовательным предметам, по специальностям и (или) направлениям подготовки, соответствующим профилю всеукраинской ученической олимпиады или международной олимпиады, - в течение 4 лет, следующих за годом проведения соответствующей олимпиады, если указанны</w:t>
      </w:r>
      <w:r>
        <w:t xml:space="preserve">е победители, призеры и члены сборных команд относятся к числу лиц, указанных в части 3.1 статьи 5 Федерального закона N 84-ФЗ; </w:t>
      </w:r>
    </w:p>
    <w:p w:rsidR="00F52BE8" w:rsidRDefault="00C5344C">
      <w:pPr>
        <w:numPr>
          <w:ilvl w:val="0"/>
          <w:numId w:val="1"/>
        </w:numPr>
        <w:spacing w:after="39"/>
      </w:pPr>
      <w:r>
        <w:t>чемпионы и призеры Олимпийских игр, Паралимпийских игр и Сурдлимпийских игр, чемпионы мира, чемпионы Европы, лица, занявшие пер</w:t>
      </w:r>
      <w:r>
        <w:t>вое место на первенстве мира, первенстве Европы по видам спорта, включенным в программы Олимпийских игр, Паралимпийских игр и Сурдлимпийских игр (далее - чемпионы (призеры) в области спорта), по специальностям и (или) направлениям подготовки в области физи</w:t>
      </w:r>
      <w:r>
        <w:t xml:space="preserve">ческой культуры и спорта. </w:t>
      </w:r>
    </w:p>
    <w:p w:rsidR="00F52BE8" w:rsidRDefault="00C5344C">
      <w:pPr>
        <w:ind w:left="-15"/>
      </w:pPr>
      <w:r>
        <w:lastRenderedPageBreak/>
        <w:t>Право на прием на обучение в пределах особой квоты имеют детиинвалиды, инвалиды I и II групп, инвалиды с детства, инвалиды вследствие военной травмы или заболевания, полученных в период прохождения военной службы, дети-сироты и д</w:t>
      </w:r>
      <w:r>
        <w:t xml:space="preserve">ети, оставшиеся без попечения родителей, а также лица из числа детей-сирот и детей, оставшихся без попечения родителей, и ветераны боевых действий из числа лиц, указанных в подпунктах 1 - 4 пункта 1 статьи 3 Федерального закона от 12 января 1995 г. N 5-ФЗ </w:t>
      </w:r>
      <w:r>
        <w:t xml:space="preserve">"О ветеранах". </w:t>
      </w:r>
    </w:p>
    <w:p w:rsidR="00F52BE8" w:rsidRDefault="00C5344C">
      <w:pPr>
        <w:spacing w:after="35"/>
        <w:ind w:left="-15"/>
      </w:pPr>
      <w:r>
        <w:t xml:space="preserve">Преимущественное право зачисления предоставляется следующим лицам: </w:t>
      </w:r>
    </w:p>
    <w:p w:rsidR="00F52BE8" w:rsidRDefault="00C5344C">
      <w:pPr>
        <w:numPr>
          <w:ilvl w:val="0"/>
          <w:numId w:val="2"/>
        </w:numPr>
        <w:spacing w:after="36"/>
      </w:pPr>
      <w:r>
        <w:t xml:space="preserve">дети-сироты и дети, оставшиеся без попечения родителей, а также лица из числа детей-сирот и детей, оставшихся без попечения родителей; </w:t>
      </w:r>
    </w:p>
    <w:p w:rsidR="00F52BE8" w:rsidRDefault="00C5344C">
      <w:pPr>
        <w:numPr>
          <w:ilvl w:val="0"/>
          <w:numId w:val="2"/>
        </w:numPr>
      </w:pPr>
      <w:r>
        <w:t>дети-инвалиды, инвалиды I и II групп</w:t>
      </w:r>
      <w:r>
        <w:t xml:space="preserve">; </w:t>
      </w:r>
    </w:p>
    <w:p w:rsidR="00F52BE8" w:rsidRDefault="00C5344C">
      <w:pPr>
        <w:numPr>
          <w:ilvl w:val="0"/>
          <w:numId w:val="2"/>
        </w:numPr>
      </w:pPr>
      <w:r>
        <w:t xml:space="preserve">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 </w:t>
      </w:r>
    </w:p>
    <w:p w:rsidR="00F52BE8" w:rsidRDefault="00C5344C">
      <w:pPr>
        <w:numPr>
          <w:ilvl w:val="0"/>
          <w:numId w:val="2"/>
        </w:numPr>
      </w:pPr>
      <w:r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"О социальной защите граждан, подвергшихся воздействию радиации всле</w:t>
      </w:r>
      <w:r>
        <w:t xml:space="preserve">дствие катастрофы на Чернобыльской АЭС"; </w:t>
      </w:r>
    </w:p>
    <w:p w:rsidR="00F52BE8" w:rsidRDefault="00C5344C">
      <w:pPr>
        <w:numPr>
          <w:ilvl w:val="0"/>
          <w:numId w:val="2"/>
        </w:numPr>
      </w:pPr>
      <w:r>
        <w:t xml:space="preserve"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</w:t>
      </w:r>
      <w:r>
        <w:t xml:space="preserve">том числе при участии в проведении контртеррористических операций и (или) иных мероприятий по борьбе с терроризмом; </w:t>
      </w:r>
    </w:p>
    <w:p w:rsidR="00F52BE8" w:rsidRDefault="00C5344C">
      <w:pPr>
        <w:numPr>
          <w:ilvl w:val="0"/>
          <w:numId w:val="2"/>
        </w:numPr>
        <w:spacing w:after="35"/>
      </w:pPr>
      <w:r>
        <w:t xml:space="preserve">дети умерших (погибших) Героев Советского Союза, Героев Российской Федерации и полных кавалеров ордена Славы; </w:t>
      </w:r>
    </w:p>
    <w:p w:rsidR="00F52BE8" w:rsidRDefault="00C5344C">
      <w:pPr>
        <w:numPr>
          <w:ilvl w:val="0"/>
          <w:numId w:val="2"/>
        </w:numPr>
        <w:spacing w:after="41"/>
      </w:pPr>
      <w:r>
        <w:t>дети сотрудников органов вну</w:t>
      </w:r>
      <w:r>
        <w:t xml:space="preserve">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</w:t>
      </w:r>
      <w:r>
        <w:t xml:space="preserve">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</w:t>
      </w:r>
      <w:r>
        <w:lastRenderedPageBreak/>
        <w:t xml:space="preserve">ими в связи с выполнением служебных обязанностей, либо вследствие заболевания, </w:t>
      </w:r>
      <w:r>
        <w:t xml:space="preserve">полученного ими в период прохождения службы в указанных </w:t>
      </w:r>
    </w:p>
    <w:p w:rsidR="00F52BE8" w:rsidRDefault="00C5344C">
      <w:pPr>
        <w:ind w:left="-15" w:firstLine="0"/>
      </w:pPr>
      <w:r>
        <w:t xml:space="preserve">учреждениях и органах, и дети, находившиеся на их иждивении; </w:t>
      </w:r>
    </w:p>
    <w:p w:rsidR="00F52BE8" w:rsidRDefault="00C5344C">
      <w:pPr>
        <w:numPr>
          <w:ilvl w:val="0"/>
          <w:numId w:val="2"/>
        </w:numPr>
        <w:spacing w:after="39"/>
      </w:pPr>
      <w:r>
        <w:t>дети прокурорских работников, погибших (умерших) вследствие увечья или иного повреждения здоровья, полученных ими в период прохождения сл</w:t>
      </w:r>
      <w:r>
        <w:t xml:space="preserve">ужбы в органах прокуратуры либо после увольнения вследствие причинения вреда здоровью в связи с их служебной </w:t>
      </w:r>
    </w:p>
    <w:p w:rsidR="00F52BE8" w:rsidRDefault="00C5344C">
      <w:pPr>
        <w:spacing w:after="45"/>
        <w:ind w:left="-15" w:firstLine="0"/>
      </w:pPr>
      <w:r>
        <w:t xml:space="preserve">деятельностью; </w:t>
      </w:r>
    </w:p>
    <w:p w:rsidR="00F52BE8" w:rsidRDefault="00C5344C">
      <w:pPr>
        <w:numPr>
          <w:ilvl w:val="0"/>
          <w:numId w:val="2"/>
        </w:numPr>
      </w:pPr>
      <w:r>
        <w:t xml:space="preserve">военнослужащие, которые проходят военную службу по контракту, и непрерывная продолжительность военной службы по контракту которых </w:t>
      </w:r>
      <w:r>
        <w:t>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</w:t>
      </w:r>
      <w:r>
        <w:t xml:space="preserve">м предусмотрена военная служба; </w:t>
      </w:r>
    </w:p>
    <w:p w:rsidR="00F52BE8" w:rsidRDefault="00C5344C">
      <w:pPr>
        <w:numPr>
          <w:ilvl w:val="0"/>
          <w:numId w:val="2"/>
        </w:numPr>
      </w:pPr>
      <w:r>
        <w:t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</w:t>
      </w:r>
      <w:r>
        <w:t xml:space="preserve"> основаниям, предусмотренным подпунктами "б" - "г" пункта 1, подпунктом "а" пункта 2 и подпунктами "а" - "в" пункта 3 статьи 51 Федерального закона от 28 марта 1998 г. № 53-ФЗ "О воинской обязанности и военной службе"; </w:t>
      </w:r>
    </w:p>
    <w:p w:rsidR="00F52BE8" w:rsidRDefault="00C5344C">
      <w:pPr>
        <w:numPr>
          <w:ilvl w:val="0"/>
          <w:numId w:val="2"/>
        </w:numPr>
        <w:spacing w:after="36"/>
      </w:pPr>
      <w:r>
        <w:t>инвалиды войны, участники боевых дей</w:t>
      </w:r>
      <w:r>
        <w:t xml:space="preserve">ствий, а также ветераны боевых действий из числа лиц, указанных в подпунктах 1-4 пункта 1 статьи 3 Федерального закона от 12 января 1995 г. № 5-ФЗ "О ветеранах"; </w:t>
      </w:r>
    </w:p>
    <w:p w:rsidR="00F52BE8" w:rsidRDefault="00C5344C">
      <w:pPr>
        <w:numPr>
          <w:ilvl w:val="0"/>
          <w:numId w:val="2"/>
        </w:numPr>
      </w:pPr>
      <w:r>
        <w:t>граждане, непосредственно принимавшие участие в испытаниях ядерного оружия, боевых радиоактив</w:t>
      </w:r>
      <w:r>
        <w:t>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</w:t>
      </w:r>
      <w:r>
        <w:t xml:space="preserve">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</w:t>
      </w:r>
      <w:r>
        <w:t xml:space="preserve">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</w:t>
      </w:r>
      <w:r>
        <w:lastRenderedPageBreak/>
        <w:t>Федеральной службы войск национальной гвардии Российской Федерации, л</w:t>
      </w:r>
      <w:r>
        <w:t xml:space="preserve">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 </w:t>
      </w:r>
    </w:p>
    <w:p w:rsidR="00F52BE8" w:rsidRDefault="00C5344C">
      <w:pPr>
        <w:numPr>
          <w:ilvl w:val="0"/>
          <w:numId w:val="2"/>
        </w:numPr>
      </w:pPr>
      <w:r>
        <w:t xml:space="preserve">военнослужащие, сотрудники Федеральной </w:t>
      </w:r>
      <w:r>
        <w:t>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</w:t>
      </w:r>
      <w:r>
        <w:t xml:space="preserve">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СевероКавказского региона. </w:t>
      </w:r>
    </w:p>
    <w:p w:rsidR="00F52BE8" w:rsidRDefault="00C5344C">
      <w:pPr>
        <w:ind w:left="-15"/>
      </w:pPr>
      <w:r>
        <w:t>Победителям и призерам</w:t>
      </w:r>
      <w:r>
        <w:t xml:space="preserve">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олимпиады школьников), в т</w:t>
      </w:r>
      <w:r>
        <w:t>ечение 4 лет, следующих за годом проведения соответствующей олимпиады, предоставляются следующие особые права при приеме на обучение по программам бакалавриата и программам специалитета по специальностям и (или) направлениям подготовки, соответствующим про</w:t>
      </w:r>
      <w:r>
        <w:t xml:space="preserve">филю олимпиады школьников: </w:t>
      </w:r>
    </w:p>
    <w:p w:rsidR="00F52BE8" w:rsidRDefault="00C5344C">
      <w:pPr>
        <w:numPr>
          <w:ilvl w:val="0"/>
          <w:numId w:val="3"/>
        </w:numPr>
      </w:pPr>
      <w:r>
        <w:t xml:space="preserve">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школьников; </w:t>
      </w:r>
    </w:p>
    <w:p w:rsidR="00F52BE8" w:rsidRDefault="00C5344C">
      <w:pPr>
        <w:numPr>
          <w:ilvl w:val="0"/>
          <w:numId w:val="3"/>
        </w:numPr>
      </w:pPr>
      <w:r>
        <w:t>быть приравненными к лицам, набравшим</w:t>
      </w:r>
      <w:r>
        <w:t xml:space="preserve"> максимальное количество баллов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</w:t>
      </w:r>
      <w:r>
        <w:t xml:space="preserve">смотренные частями 7 и 8 статьи 70 Федерального закона № 273-ФЗ (далее - право на 100 баллов). </w:t>
      </w:r>
    </w:p>
    <w:p w:rsidR="00F52BE8" w:rsidRDefault="00C5344C">
      <w:pPr>
        <w:ind w:left="-15"/>
      </w:pPr>
      <w:r>
        <w:t>Особые права, указанные в подпунктах 1 и 2 настоящего пункта, могут предоставляться одним и тем же поступающим. В случае предоставления особого права, указанног</w:t>
      </w:r>
      <w:r>
        <w:t xml:space="preserve">о в подпункте 2 настоящего пункта, поступающим </w:t>
      </w:r>
      <w:r>
        <w:lastRenderedPageBreak/>
        <w:t xml:space="preserve">устанавливается наивысший результат (100 баллов) соответствующего вступительного испытания (испытаний). </w:t>
      </w:r>
    </w:p>
    <w:p w:rsidR="00F52BE8" w:rsidRDefault="00C5344C">
      <w:pPr>
        <w:ind w:left="-15"/>
      </w:pPr>
      <w:r>
        <w:t>Лицам, указанным в пунктах 30 и 33 Правил, предоставляется в течение сроков, указанных в пунктах 30 и 33</w:t>
      </w:r>
      <w:r>
        <w:t xml:space="preserve"> Правил, преимущество посредством приравнивания к лицам, набравшим максимальное количество баллов ЕГЭ (100 баллов) по общеобразовательному предмету или получившим наивысший результат (100 баллов) дополнительного вступительного испытания (испытаний) профиль</w:t>
      </w:r>
      <w:r>
        <w:t>ной, творческой и (или) профессиональной направленности, предусмотренного частями 7 и 8 статьи 70 Федерального закона № 273-ФЗ, если общеобразовательный предмет или дополнительное вступительное испытание соответствует профилю олимпиады или статусу чемпиона</w:t>
      </w:r>
      <w:r>
        <w:t xml:space="preserve"> (призера) в области спорта. </w:t>
      </w:r>
    </w:p>
    <w:p w:rsidR="00F52BE8" w:rsidRDefault="00C5344C">
      <w:pPr>
        <w:ind w:left="-15"/>
      </w:pPr>
      <w:r>
        <w:t>Для предоставления победителям и призерам олимпиад школьников особых прав и преимуществ, указанных в пунктах 33 и 34 Правил, Институт по своему решению устанавливает, по каким уровням олимпиад и (или) по какому перечню олимпиа</w:t>
      </w:r>
      <w:r>
        <w:t>д предоставляется каждое из указанных прав и преимуществ, а также устанавливает по каждой олимпиаде (по каждому уровню олимпиад), за какие классы обучения по общеобразовательной программе должны быть получены результаты победителя (призера) для предоставле</w:t>
      </w:r>
      <w:r>
        <w:t xml:space="preserve">ния соответствующего особого права или преимущества. </w:t>
      </w:r>
    </w:p>
    <w:p w:rsidR="00F52BE8" w:rsidRDefault="00C5344C">
      <w:pPr>
        <w:spacing w:after="36"/>
        <w:ind w:left="-15"/>
      </w:pPr>
      <w:r>
        <w:t xml:space="preserve">По олимпиадам школьников одного профиля (в случае установления перечня олимпиад - в рамках установленного перечня): </w:t>
      </w:r>
    </w:p>
    <w:p w:rsidR="00F52BE8" w:rsidRDefault="00C5344C">
      <w:pPr>
        <w:ind w:left="-15"/>
      </w:pPr>
      <w:r>
        <w:t>особое право или преимущество, предоставляемое победителям либо победителям и призера</w:t>
      </w:r>
      <w:r>
        <w:t>м олимпиад школьников III уровня, предоставляется также соответственно победителям либо победителям и призерам олимпиад школьников I и II уровней; особое право или преимущество, предоставляемое победителям либо победителям и призерам олимпиад школьников II</w:t>
      </w:r>
      <w:r>
        <w:t xml:space="preserve"> уровня, предоставляется также соответственно победителям либо победителям и призерам олимпиад школьников I уровня. </w:t>
      </w:r>
    </w:p>
    <w:p w:rsidR="00F52BE8" w:rsidRDefault="00C5344C">
      <w:pPr>
        <w:ind w:left="-15"/>
      </w:pPr>
      <w:r>
        <w:t xml:space="preserve">Особое право или преимущество, предоставляемое призерам олимпиады школьников, предоставляется также победителям этой олимпиады. </w:t>
      </w:r>
    </w:p>
    <w:p w:rsidR="00F52BE8" w:rsidRDefault="00C5344C">
      <w:pPr>
        <w:ind w:left="-15"/>
      </w:pPr>
      <w:r>
        <w:t xml:space="preserve">Для предоставления особых прав, указанных в подпунктах 1 и 2 пункта 30 и пункте 33 Правил, и преимущества, указанного в пункте 34 Правил, Институт самостоятельно устанавливает соответствие профиля олимпиад специальностям и направлениям подготовки, а также </w:t>
      </w:r>
      <w:r>
        <w:t xml:space="preserve">соответствие профиля олимпиад (статуса чемпиона (призера) в области спорта) </w:t>
      </w:r>
      <w:r>
        <w:lastRenderedPageBreak/>
        <w:t xml:space="preserve">общеобразовательным предметам и дополнительным вступительным испытаниям. </w:t>
      </w:r>
    </w:p>
    <w:p w:rsidR="00F52BE8" w:rsidRDefault="00C5344C">
      <w:pPr>
        <w:ind w:left="-15"/>
      </w:pPr>
      <w:r>
        <w:t>При приеме на обучение по одной образовательной программе особые права, предусмотренные пунктами 30 и 33 П</w:t>
      </w:r>
      <w:r>
        <w:t xml:space="preserve">равил, и преимущество, предусмотренное пунктом 34 Правил, не могут различаться при приеме на различные формы обучения, а также на места по договорам об оказании платных образовательных услуг. </w:t>
      </w:r>
    </w:p>
    <w:p w:rsidR="00F52BE8" w:rsidRDefault="00C5344C">
      <w:pPr>
        <w:ind w:left="-15"/>
      </w:pPr>
      <w:r>
        <w:t>Особые права, указанные в пункте 33 Правил, и преимущество, ука</w:t>
      </w:r>
      <w:r>
        <w:t>занное в пункте 34 Правил, предоставляются победителям и призерам олимпиад школьников (за исключением творческих олимпиад и олимпиад в области физической культуры и спорта) при наличии у них результатов ЕГЭ не ниже количества баллов, установленного Институ</w:t>
      </w:r>
      <w:r>
        <w:t xml:space="preserve">том: </w:t>
      </w:r>
    </w:p>
    <w:p w:rsidR="00F52BE8" w:rsidRDefault="00C5344C">
      <w:pPr>
        <w:ind w:left="-15"/>
      </w:pPr>
      <w:r>
        <w:t>для использования особого права, указанного в подпункте 1 пункта 33 Правил, - по общеобразовательному предмету, соответствующему профилю олимпиады. Указанный общеобразовательный предмет выбирается Институтом из числа общеобразовательных предметов, со</w:t>
      </w:r>
      <w:r>
        <w:t>ответствующих профилю олимпиады, установленных в перечне олимпиад школьников, утверждаемом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в</w:t>
      </w:r>
      <w:r>
        <w:t xml:space="preserve"> случае, если в указанном перечне не установлены общеобразовательные предметы, по которым проводится ЕГЭ, - устанавливается Институтом самостоятельно; для использования особого права, указанного в подпункте 2 пункта 33 Правил, или преимущества, указанного </w:t>
      </w:r>
      <w:r>
        <w:t xml:space="preserve">в пункте 34 Правил, - по общеобразовательному предмету, соответствующему вступительному испытанию. </w:t>
      </w:r>
    </w:p>
    <w:p w:rsidR="00F52BE8" w:rsidRDefault="00C5344C">
      <w:pPr>
        <w:ind w:left="-15"/>
      </w:pPr>
      <w:r>
        <w:t>Институт устанавливает указанное количество баллов в размере не менее 75 баллов.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F52BE8">
      <w:headerReference w:type="even" r:id="rId7"/>
      <w:headerReference w:type="default" r:id="rId8"/>
      <w:headerReference w:type="first" r:id="rId9"/>
      <w:pgSz w:w="11906" w:h="16838"/>
      <w:pgMar w:top="1302" w:right="845" w:bottom="1207" w:left="1702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4C" w:rsidRDefault="00C5344C">
      <w:pPr>
        <w:spacing w:after="0" w:line="240" w:lineRule="auto"/>
      </w:pPr>
      <w:r>
        <w:separator/>
      </w:r>
    </w:p>
  </w:endnote>
  <w:endnote w:type="continuationSeparator" w:id="0">
    <w:p w:rsidR="00C5344C" w:rsidRDefault="00C5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4C" w:rsidRDefault="00C5344C">
      <w:pPr>
        <w:spacing w:after="0" w:line="240" w:lineRule="auto"/>
      </w:pPr>
      <w:r>
        <w:separator/>
      </w:r>
    </w:p>
  </w:footnote>
  <w:footnote w:type="continuationSeparator" w:id="0">
    <w:p w:rsidR="00C5344C" w:rsidRDefault="00C5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E8" w:rsidRDefault="00C53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52BE8" w:rsidRDefault="00C53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E8" w:rsidRDefault="00C53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1E4705" w:rsidRPr="001E4705">
      <w:rPr>
        <w:rFonts w:ascii="Calibri" w:eastAsia="Calibri" w:hAnsi="Calibri" w:cs="Calibri"/>
        <w:b/>
        <w:noProof/>
        <w:sz w:val="22"/>
      </w:rPr>
      <w:t>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 w:rsidR="001E4705" w:rsidRPr="001E4705">
      <w:rPr>
        <w:rFonts w:ascii="Calibri" w:eastAsia="Calibri" w:hAnsi="Calibri" w:cs="Calibri"/>
        <w:b/>
        <w:noProof/>
        <w:sz w:val="22"/>
      </w:rPr>
      <w:t>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52BE8" w:rsidRDefault="00C53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E8" w:rsidRDefault="00C53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из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52BE8" w:rsidRDefault="00C53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6D2"/>
    <w:multiLevelType w:val="hybridMultilevel"/>
    <w:tmpl w:val="F92216E2"/>
    <w:lvl w:ilvl="0" w:tplc="32B4A4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982A7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A49C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A70D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B00F0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4B2E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4CA6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4AAA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9E577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64897"/>
    <w:multiLevelType w:val="hybridMultilevel"/>
    <w:tmpl w:val="0ACC7EAA"/>
    <w:lvl w:ilvl="0" w:tplc="E68AC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2411C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9A73A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88D3A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32B0E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AFAF8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D8BEB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E1F3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6A8E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6D0493"/>
    <w:multiLevelType w:val="hybridMultilevel"/>
    <w:tmpl w:val="510A5DBE"/>
    <w:lvl w:ilvl="0" w:tplc="DC64815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A5F2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FC297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266D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CC92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4AAE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AE7BB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B027B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8B69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E8"/>
    <w:rsid w:val="001E4705"/>
    <w:rsid w:val="00C5344C"/>
    <w:rsid w:val="00F5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79BC"/>
  <w15:docId w15:val="{2AE282AE-52BD-4170-9CA2-6834BA6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83" w:lineRule="auto"/>
      <w:ind w:left="285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Mozaeva</cp:lastModifiedBy>
  <cp:revision>2</cp:revision>
  <dcterms:created xsi:type="dcterms:W3CDTF">2025-12-17T09:25:00Z</dcterms:created>
  <dcterms:modified xsi:type="dcterms:W3CDTF">2025-12-17T09:25:00Z</dcterms:modified>
</cp:coreProperties>
</file>